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8F" w:rsidRPr="00602D03" w:rsidRDefault="00AF538F" w:rsidP="00B15D1B">
      <w:pPr>
        <w:keepNext/>
        <w:widowControl w:val="0"/>
        <w:spacing w:after="0" w:line="240" w:lineRule="auto"/>
        <w:ind w:right="46"/>
        <w:jc w:val="right"/>
        <w:rPr>
          <w:rFonts w:ascii="Arial" w:eastAsia="Times New Roman" w:hAnsi="Arial" w:cs="Arial"/>
          <w:sz w:val="24"/>
          <w:szCs w:val="24"/>
        </w:rPr>
      </w:pPr>
      <w:r w:rsidRPr="00602D03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</w:t>
      </w:r>
      <w:r w:rsidR="00FD00E4" w:rsidRPr="00602D03">
        <w:rPr>
          <w:rFonts w:ascii="Arial" w:eastAsia="Times New Roman" w:hAnsi="Arial" w:cs="Arial"/>
          <w:sz w:val="24"/>
          <w:szCs w:val="24"/>
        </w:rPr>
        <w:t xml:space="preserve">          </w:t>
      </w:r>
      <w:r w:rsidRPr="00602D03">
        <w:rPr>
          <w:rFonts w:ascii="Arial" w:eastAsia="Times New Roman" w:hAnsi="Arial" w:cs="Arial"/>
          <w:sz w:val="24"/>
          <w:szCs w:val="24"/>
        </w:rPr>
        <w:t>Anexa  2</w:t>
      </w:r>
    </w:p>
    <w:p w:rsidR="00AF538F" w:rsidRPr="00602D03" w:rsidRDefault="00AF538F" w:rsidP="00B15D1B">
      <w:pPr>
        <w:keepNext/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02D03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</w:t>
      </w:r>
      <w:r w:rsidR="00FD00E4" w:rsidRPr="00602D03">
        <w:rPr>
          <w:rFonts w:ascii="Arial" w:eastAsia="Times New Roman" w:hAnsi="Arial" w:cs="Arial"/>
          <w:sz w:val="24"/>
          <w:szCs w:val="24"/>
        </w:rPr>
        <w:t xml:space="preserve">         </w:t>
      </w:r>
      <w:r w:rsidR="00D83EF1">
        <w:rPr>
          <w:rFonts w:ascii="Arial" w:eastAsia="Times New Roman" w:hAnsi="Arial" w:cs="Arial"/>
          <w:sz w:val="24"/>
          <w:szCs w:val="24"/>
        </w:rPr>
        <w:t xml:space="preserve"> la Hotărârea nr. </w:t>
      </w:r>
      <w:r w:rsidR="00433EB9">
        <w:rPr>
          <w:rFonts w:ascii="Arial" w:eastAsia="Times New Roman" w:hAnsi="Arial" w:cs="Arial"/>
          <w:sz w:val="24"/>
          <w:szCs w:val="24"/>
        </w:rPr>
        <w:t>145</w:t>
      </w:r>
      <w:r w:rsidR="00D83EF1">
        <w:rPr>
          <w:rFonts w:ascii="Arial" w:eastAsia="Times New Roman" w:hAnsi="Arial" w:cs="Arial"/>
          <w:sz w:val="24"/>
          <w:szCs w:val="24"/>
        </w:rPr>
        <w:t xml:space="preserve">    din </w:t>
      </w:r>
      <w:r w:rsidR="00D035C3">
        <w:rPr>
          <w:rFonts w:ascii="Arial" w:eastAsia="Times New Roman" w:hAnsi="Arial" w:cs="Arial"/>
          <w:sz w:val="24"/>
          <w:szCs w:val="24"/>
        </w:rPr>
        <w:t>26 mai</w:t>
      </w:r>
      <w:r w:rsidRPr="00602D03">
        <w:rPr>
          <w:rFonts w:ascii="Arial" w:eastAsia="Times New Roman" w:hAnsi="Arial" w:cs="Arial"/>
          <w:sz w:val="24"/>
          <w:szCs w:val="24"/>
        </w:rPr>
        <w:t xml:space="preserve"> 2017</w:t>
      </w:r>
    </w:p>
    <w:p w:rsidR="00AF538F" w:rsidRPr="00602D03" w:rsidRDefault="00AF538F" w:rsidP="00B15D1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02D03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</w:t>
      </w:r>
      <w:r w:rsidR="00FD00E4" w:rsidRPr="00602D03">
        <w:rPr>
          <w:rFonts w:ascii="Arial" w:eastAsia="Times New Roman" w:hAnsi="Arial" w:cs="Arial"/>
          <w:sz w:val="24"/>
          <w:szCs w:val="24"/>
        </w:rPr>
        <w:t xml:space="preserve">       </w:t>
      </w:r>
      <w:r w:rsidRPr="00602D03">
        <w:rPr>
          <w:rFonts w:ascii="Arial" w:eastAsia="Times New Roman" w:hAnsi="Arial" w:cs="Arial"/>
          <w:sz w:val="24"/>
          <w:szCs w:val="24"/>
        </w:rPr>
        <w:t>a Consiliului Local al Municipiului Buzău</w:t>
      </w:r>
    </w:p>
    <w:p w:rsidR="00AF538F" w:rsidRPr="00602D03" w:rsidRDefault="00AF538F" w:rsidP="00D11E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F538F" w:rsidRPr="00602D03" w:rsidRDefault="00AF538F" w:rsidP="00D11E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F538F" w:rsidRPr="00602D03" w:rsidRDefault="00AF538F" w:rsidP="00FD00E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02D03">
        <w:rPr>
          <w:rFonts w:ascii="Arial" w:eastAsia="Times New Roman" w:hAnsi="Arial" w:cs="Arial"/>
          <w:b/>
          <w:sz w:val="24"/>
          <w:szCs w:val="24"/>
        </w:rPr>
        <w:t>GHIDUL DECONTURILOR DE CHELTUIELI PENTRU PROIECTE EDITORIALE (ACTIVITĂ</w:t>
      </w:r>
      <w:r w:rsidR="001C64EF">
        <w:rPr>
          <w:rFonts w:ascii="Arial" w:eastAsia="Times New Roman" w:hAnsi="Arial" w:cs="Arial"/>
          <w:b/>
          <w:sz w:val="24"/>
          <w:szCs w:val="24"/>
        </w:rPr>
        <w:t>Ţ</w:t>
      </w:r>
      <w:r w:rsidRPr="00602D03">
        <w:rPr>
          <w:rFonts w:ascii="Arial" w:eastAsia="Times New Roman" w:hAnsi="Arial" w:cs="Arial"/>
          <w:b/>
          <w:sz w:val="24"/>
          <w:szCs w:val="24"/>
        </w:rPr>
        <w:t>ILE DE CREA</w:t>
      </w:r>
      <w:r w:rsidR="001C64EF">
        <w:rPr>
          <w:rFonts w:ascii="Arial" w:eastAsia="Times New Roman" w:hAnsi="Arial" w:cs="Arial"/>
          <w:b/>
          <w:sz w:val="24"/>
          <w:szCs w:val="24"/>
        </w:rPr>
        <w:t>Ţ</w:t>
      </w:r>
      <w:r w:rsidRPr="00602D03">
        <w:rPr>
          <w:rFonts w:ascii="Arial" w:eastAsia="Times New Roman" w:hAnsi="Arial" w:cs="Arial"/>
          <w:b/>
          <w:sz w:val="24"/>
          <w:szCs w:val="24"/>
        </w:rPr>
        <w:t>IE, PRODUC</w:t>
      </w:r>
      <w:r w:rsidR="001C64EF">
        <w:rPr>
          <w:rFonts w:ascii="Arial" w:eastAsia="Times New Roman" w:hAnsi="Arial" w:cs="Arial"/>
          <w:b/>
          <w:sz w:val="24"/>
          <w:szCs w:val="24"/>
        </w:rPr>
        <w:t>Ţ</w:t>
      </w:r>
      <w:r w:rsidRPr="00602D03">
        <w:rPr>
          <w:rFonts w:ascii="Arial" w:eastAsia="Times New Roman" w:hAnsi="Arial" w:cs="Arial"/>
          <w:b/>
          <w:sz w:val="24"/>
          <w:szCs w:val="24"/>
        </w:rPr>
        <w:t xml:space="preserve">IE EDITORIALĂ, TIPOGRAFICĂ, DE DIFUZARE </w:t>
      </w:r>
      <w:r w:rsidR="001C64EF">
        <w:rPr>
          <w:rFonts w:ascii="Arial" w:eastAsia="Times New Roman" w:hAnsi="Arial" w:cs="Arial"/>
          <w:b/>
          <w:sz w:val="24"/>
          <w:szCs w:val="24"/>
        </w:rPr>
        <w:t>Ş</w:t>
      </w:r>
      <w:r w:rsidRPr="00602D03">
        <w:rPr>
          <w:rFonts w:ascii="Arial" w:eastAsia="Times New Roman" w:hAnsi="Arial" w:cs="Arial"/>
          <w:b/>
          <w:sz w:val="24"/>
          <w:szCs w:val="24"/>
        </w:rPr>
        <w:t>I PROMOVARE A CULTURII SCRISE)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AF538F" w:rsidRPr="00602D03" w:rsidRDefault="00FD00E4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Prezentul ghid explică procedura de decont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i îndosariere a documentelor prezentate la verificare, pentru fiecare categorie juridică de operator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editorial, pentru fiecare tip de proiect editorial, precum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i pentru forma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de editare a proiectelor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ate de către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municipiul Buzău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Având în vedere: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prevederile Legii nr.186/2003 privind sus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inerea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promovarea culturii scrise,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republicată;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prevederile Ordonan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ei Guvernului nr. 51 din 1998 privind îmbunătă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irea sistemului de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are a programelor, proiectelor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ac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iunilor culturale, cu modificările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completările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ulterioare,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prevederile Ordinului nr. 2231 din 7 aprilie 2011 pentru aprobarea Normelor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metodologice privind organizarea şi funcţionarea comisiilor, procedura de selecţie a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programelor, proiectelor şi acţiunilor culturale în vederea acordării de finanţări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nerambursabile din Fondul Cultural Naţional precum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de solu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ionare a contesta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iilor,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astfel cum a fost modificat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completat prin ordinul Ministrului Culturii nr. 2355/2013,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se elaborează prezentul ghid de lucru pentru gestionarea deconturilor de cheltuieli ale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beneficiarilor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ări nerambursabile din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bugetul local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Capitolul 1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GENERALITĂ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I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 ÎNCADRĂRI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1.1. No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iuni generale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Forma juridică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Privat – societă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comerciale, asocia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ii, funda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ii, persoane fizice autorizate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altele asemenea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Public – institu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publice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Forma de prezentare a proiectului editorial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Tipărit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Format digital offline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online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Obliga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editoriale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ISBN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ISSN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Anexele contractului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Contract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Anexa 1 – Detalierea finanţarii primite pentru fiecare titlu, inclusiv pre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ul maxim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vânzare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Anexa 2 – Graficul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Anexa 3 –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de calcul economic antecalcul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Anexa 4 – Raportul financiar, inclusiv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de calcul economic postcalcul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Pentru ca o cheltuială să fie aprobată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decontată, trebuie să fie o cheltuială eligibilă,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aferentă unei activită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i/ac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iuni care s-a derulat începând cu data men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ionată în contractul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Documentul de referinţă pentru stabilirea eligibilită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cheltuielilor este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de calcul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economic antecalcul a proiectului editorial, anexa 3 a contractului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are, după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modelul publicat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siteul primăriei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www.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primariabuzau.ro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Urmând structura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ei de calcul economic - antecalcul, Raportul financiar final trebuie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să menţioneze, pe categorii de cheltuieli, toate informa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iile cuprinse în documentele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justificative,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lastRenderedPageBreak/>
        <w:t xml:space="preserve">respectiv tipul, numărul, data, valoarea cheltuielilor efectuate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explica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cu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referire la ceea ce reprezintă.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Dacă, din motive obiective, pe perioada derulării proiectului sunt necesare modificări în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structura şi valoarea unei cheltuieli sau între diferite tipuri de cheltuieli bugetare,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beneficiarul este obligat să notifice Autoritatea finanţatoare, iar aceasta să-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exprime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acordul pentru efectuarea modificării respective. Beneficiarul poate aplica modificarea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solicitată numai după ob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inerea acestui acord, fără a afecta însă procentele maxime stabilite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structura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ei de calcul economic antecalcul.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Nu se acceptă depăşirea valorii maxime a finanţării aprobate.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ATENŢIE: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ările nerambursabile acordate nu pot fi folosite pentru acoperirea unor</w:t>
      </w:r>
      <w:r w:rsidR="00D11EBB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debite ale beneficiarilor sau pentru cheltuieli salariale ale persoanelor juridice de</w:t>
      </w:r>
      <w:r w:rsidR="00D11EBB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drept public beneficiare (institu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ii publice).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Eligibilitatea cheltuielilor proiectului se stabileşte în conformitate cu documentele anexate</w:t>
      </w:r>
    </w:p>
    <w:p w:rsidR="00AF538F" w:rsidRPr="00602D03" w:rsidRDefault="001C64E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i activită</w:t>
      </w:r>
      <w:r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ile desfă</w:t>
      </w:r>
      <w:r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urate.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Pentru stabilirea eligibilităţii unei cheltuieli se vor avea în vedere următoarele aspecte: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plata este efectuată de către beneficiar între datele stabilite în contractul de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are ca fiind de început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sfâr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it, după semnarea acestuia de către păr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i, adică pe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perioada de implementare a proiectului;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cheltuiala este prevazută în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 economică de calcul economic antecalcul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este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efectuată pentru realizarea obiectivelor prevăzute în proiect;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dosarul de decontare prezentat de beneficiar con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ine toate documentele justificative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plată (în copie conformă cu originalul), în conformitate cu precizările prezentului document,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pentru fiecare tip de cheltuială;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beneficiarul a dovedit realizarea tuturor activităţilor pentru care a fost realizată cheltuiala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înscrisă în raportul financiar.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Capitolul 2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DECONTAREA PRIVIND OPERATORII EDITORIALI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2.1. Condi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iile de acordare a finanţării aprobate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Contractul de finanţare încheiat între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Municipiul Buzău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în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calitate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ator,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beneficiarul finanţării, va preciza valoarea maximă a sumei cu care va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 finanţat proiectul.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În nici o situaţie, suma finală totală plătită beneficiarului nu poate depăşi</w:t>
      </w:r>
      <w:r w:rsidR="00D11EBB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suma maximă a finanţării aprobate, chiar dacă totalul costurilor eligibile finale</w:t>
      </w:r>
      <w:r w:rsidR="00D11EBB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depăşe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te totalul costurilor eligibile estimate.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Suma finală acordată cu titlu de finanţare nerambursabilă, integrală sau par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ială, se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stabileşte după evaluarea raportului financiar depus de beneficiar şi a cheltuielilor eligibile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finale ale proiectului, pe baza documentelor justificative depuse de beneficiar în dosarul de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decont.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Valoarea finanţării efectiv plătită poate fi mai mică decât valoarea finanţării aprobate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initial conform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ei economice de calcul - antecalcul, în următoarele situaţii: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cheltuielile efectuate au fost mai mici decât cele estimate, dar fără a influen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negativ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activită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ile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consisten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proiectului;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anumite cheltuieli nu au mai fost efectuate;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unele cheltuieli efectuate nu au fost considerate eligibile, urmare evaluării raportului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financiar final;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- neatingerea nivelului eligibil al cofinanţării asigurate de beneficiar,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respectiv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minimum 10% din valoarea totală a proiectului editorial, atrage diminuarea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ării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cheltuielilor totale eligibile până ce acest procent va fi atins la finalul proiectului.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2.2. Condiţii necesare de plată atranşelor de finanţare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lastRenderedPageBreak/>
        <w:t>Plata sumelor reprezentând tran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ele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 ale proiectelor editoriale se efectuează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prin virament bancar, din bugetul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local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în contul bancar al beneficiarului, în baza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facturii fiscale emise de beneficiar pentru fiecare tranşă.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Factura fiscală va fi întocmită în conformitate cu prevederile Codului Fiscal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va conţine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următoarele informaţii: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- Seria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numărul facturii;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Data emiterii;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Datele de identificare ale furnizorului (denumire, adresă, cod de identificare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fiscală, numărul din Registrul Comer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ului sau similar, contul bancar IBAN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banca la care este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deschis acesta);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Datele de identificare ale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atorului, respectiv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Municipiul Buzău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Cod fiscal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4233874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, Cont ……………….., deschis la Trezoreria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>municipiului Buzău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- Denumirea serviciului: contravaloare tranşa nr. , reprezentând finanţare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nerambursabilă acordată conform Contractului de finantare nr…..din data de …….,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sec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iunea………. (Carte, Reviste si Publicatii Culturale, Noile Nedia, Edi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de Poezie);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Valoarea tranşei (în lei).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Factura emisă de beneficiarul 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ării trebuie transmisă către </w:t>
      </w:r>
      <w:r w:rsidR="00D11EBB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municipiul Buzău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în original.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Prima tranşă (avans)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Pentru acordarea primei tranşe din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 beneficiarii vor depune factura fiscală la data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semnării contractului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 sau în cel mai scurt timp posibil după această dată.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Tranşa finală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Pentru acordarea tranşei finale, la termenul specificat în Graficul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 anexat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contractului, beneficiarii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ării nerambursabile vor depune dosarul de decont </w:t>
      </w:r>
      <w:r w:rsidR="00D11EBB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aferent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întregii sume alocate, inclusiv contribu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 proprie, în propor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de minimum 10% din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valoarea proiectului cultural. În situaţia în care, în urma verificării documentaţiei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financiare de justificare, se constată existen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unor cheltuieli neeligibile aferente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avansului acordat, care nu pot fi decontate, beneficiarul devine neeligibil pentru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acordarea tranşei finale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i va fi obligat să restituie contravaloarea sumelor neeligibile.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mod obligatoriu, tranşele de finanţare vor fi acordate numai pe baza facturii fiscale emise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 către beneficiarul finanţării nerambursabile.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În cazul operatorilor priva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i, valoarea totală a facturii fiscale emise de beneficiarul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ării (inclusiv TVA, dacă este cazul) va fi egală cu valoarea tran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ei de 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stabilită în contractul de 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are.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2.3. Justificarea cheltuielilor efectuate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Pentru a fi acceptate drept cheltuieli eligibile, documentele prezentate în dosarul de decont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trebuie să facă dovada legăturii directe dintre cheltuielile efectuate şi activităţile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desfă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urate în cadrul proiectului.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 asemenea, acceptarea cheltuielilor este condi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ionată în mod obligatoriu de îndeplinirea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următoarelor criterii: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• documentele justificative (facturi, chitante, avize etc.) primite de la furnizorii de servicii/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bunuri/ lucrări trebuie să fie emise pe numele beneficiarului finanţării sau pe numele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partenerului (partenerilor), cu toate datele de identificare ale acestuia, în conformitate cu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prevederile legale în vigoare;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• documentele justificative trebuie să fie înscrise cu toate informa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iile necesare din punct de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vedere al formei, respectiv seria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 numărul documentului, data emiterii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cea a scaden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ei,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emitentul documentului cu toate datele de identificare, conturile bancare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banca unde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sunt deschise acestea;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• documentele justificative anexate în dosarul de decont trebuie să fie emise în perioada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desfăşurare a proiectului, respectiv începând cu data semnării contractului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are, până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lastRenderedPageBreak/>
        <w:t>la data finalizării acestuia sau până la depunerea raportului final;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• documentele justificative trebuie să aibă înscrisă denumirea exactă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detaliată a produselor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sau serviciilor achiziţionate în vederea implementării activităţilor proiectului;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• documentele justificative trebuie să fie însoţite de dovada plăţii, respectiv ordin de plată vizat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 bancă sau ordin de plată electronic evidenţiat în extrasul de cont, recipisa pentru platile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cu card bancar, extrasul de cont emis de bancă în care să fie eviden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iate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aferente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proiectului, chitan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ă, bon fiscal, registrul de casa aferent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ilor în numerar, alte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documente legale care să justifice plata;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• documentele justificative emise de furnizorii bunurilor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serviciilor din afara grani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elor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României, pe numele beneficiarului/ partenerilor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ării sau către participanţii la proiect,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vor fi prezentate în dosarul de decont împreună cu dovada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lor, dar însoţite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traducerea în limba română, efectuată de un traducător autorizat, semnate şi ştampilate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 acesta, nefiind necesară legalizarea lor de către un notar public;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• Achiziţia bunurilor, serviciilor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lucrărilor necesare implementării proiectelor de către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beneficiarii/partenerii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ării se realizează cu respectarea prevederilor 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>Legii nr. 98/2016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cu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modificarile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completările ulterioare, cu privire la achizi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iile publice. Nerespectarea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legisla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iei referitoare la achizi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iile publice va determina stabilirea ca neeligibilă a 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respective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cheltuieli.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_ În cazul cumpărării directe, beneficiarul finanţării are obligaţia să facă dovada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prospectării pieţei pentru bunul/serviciul/lucrarea achizitionată, în concordanţă cu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principiul eficacităţii utilizării fondurilor publice, să anexeze un raport (tabel) de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prezentare comparativă a ofertelor primite de la prestatorii de servicii/comercianţi.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_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Dovada selecţiei de oferte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 a atribuirii achizi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iei se face prin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anexarea, în spatele documentelor justificative, a cererii de ofertă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transmise la furnizori/prestatori (cu detalierea produselor/serviciilor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solicitate), oferte primite de la furnizori/prestatori, tabelul comparativ al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ofertelor sau proces verbal de selecţie/atribuire, asumat de către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reprezentantul legal al beneficiarului sau un responsabil/comisie numit/ă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de către acesta.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Documentele justificative anexate în dosarul de decont depus de către beneficiarii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ărilor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nerambursabile vor fi depuse în copie xerox lizibilă, semnate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ştampilate „conform cu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originalul”, respectând ordinea cheltuielilor din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de calcul economic - antecalcul.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2.4. Procedura prezentării dosarelor de decontare de către beneficiarii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ărilor nerambursabile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vederea justificării cheltuielilor aferente activită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ilor derulate în cadrul proiectelor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cultural/editoriale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cu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are nerambursabilă de la 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>bugetul local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beneficiarii vor depune documentele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justificative la termenele convenite în contractele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are, îndosariate în ordinea stabilită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de antecalcul.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aceea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 ordine vor fi înscrise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în Raportul financiar.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În momentul depunerii dosarelor de decont, acestea vor primi un număr de intrare în 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>registratura autorită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>ii fina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>atoare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aplicat pe adresa de înaintare a documenta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iei, emisă de beneficiar.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Pe parcursul verificării dosarului de decont, beneficiarii vor fi notificaţi în legătură cu rezultatul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verificării, fie telefonic, fie prin po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ta electronică. Astfel, beneficiarii sunt ruga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ca, în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contractul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are,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să comunice o adresă de e-mail valabilă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care va fi folosită pe tot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parcursul procesului de evaluare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decontare a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ării nerambursabile.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Este absolut necesar ca pe parcursul derulării proiectului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 mai ales pe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parcursul verificării dosarului de decont, beneficiarul să urmarească coresponden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electronică pentru a recep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iona, în timp real, informările transmise de 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municipiul Buzău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Verificarea dosarului de decont nu se efectuează în momentul depunerii acestuia la</w:t>
      </w:r>
    </w:p>
    <w:p w:rsidR="00AF538F" w:rsidRPr="00602D03" w:rsidRDefault="00504E44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registratură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, ci la un termen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stabilit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de reprezentanţii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autorită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atoare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Dosarele de decont vor conţine, în mod obligatoriu, elementele de identificare ale proiectului,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lastRenderedPageBreak/>
        <w:t>respectiv denumirea beneficiarului, denumirea (titlul) proiectului, numărul contractului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finanţare/sec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iunea.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Dosarele de decont vor contine un OPIS al documentelor depuse, semnat şi ştampilat de către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beneficiar. În con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inutul său va fi obligatorie păstrarea ordinii în care sunt 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ezate documentele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dosar.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Fiecare document justificativ din cadrul dosarului de decont va fi prezentat în copie „Conform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cu originalul”, însoţit de semnătura şi ştampila beneficiarului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ării înscrisă pe fiecare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pagină.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Factura fiscală emisă de beneficiarul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ării, în original, necesară pentru decontarea tranşei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 finanţare, va fi inclusă în dosarul de decont.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Dosarele de decont depuse la 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>registratură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în vederea evaluării, care nu respectă condiţiile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organizare enumerate în prezentul ghid, vor fi returnate pe loc beneficiarului sau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expeditorului (în cazul celor trimise prin delegat), şi prin poştă cu plata la destinaţie (în cazul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celor trimise prin poştă sau curier).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situaţia în care dosarele de decont au fost returnate ca fiind incomplete, iar beneficiarilor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finanţării nerambursabile li se solicită completări/clarificări, acestea vor fi transmise către</w:t>
      </w:r>
    </w:p>
    <w:p w:rsidR="00AF538F" w:rsidRPr="00602D03" w:rsidRDefault="00504E44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autoritatea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atoare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prin scrisoare de răspuns la solicitarea de clarificări/completări, îndosariate şi purtând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aceleaşi elemente de identificare ca şi decontul iniţial.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În cazul returnării documentaţiei ca urmare a nerespectării condiţiilor de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întocmire menţionate în prezentul ghid, responsabilitatea de încadrare în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termenele de decont stipulate în contractul de finanţare revine în totalitate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beneficiarului finanţării nerambursabile.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2.5. Întocmirea dosarului de decont - Modul de ordonare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 aranjare a</w:t>
      </w:r>
      <w:r w:rsidR="00504E44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documentelor în dosarul de decont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 Se copiază (fotocopie, scan) toate documentele enumerate mai sus, în ordinea editată,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func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de cazul în care se regăse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te operatorul editorial – beneficiar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nerambursabilă.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2. Se certifică fiecare document/pagină cu originalul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 se încorporează într-un dosar cu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ină.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Nu se admit documente în plicuri sau în file de plastic.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 la începutul dosarului spre finalul acestuia, documentele vor avea următoarea ordine: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 Factura fiscală, în original, emisă de beneficiarul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ării nerambursabile către 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>autoritatea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atoare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în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vederea decontării tran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ei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are, semnată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tampilată de către reprezentantul legal</w:t>
      </w:r>
      <w:r w:rsidR="00504E44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al beneficiarului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ării.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2. Documente de tip „Declara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ie”, „Notă justificativă”, „Notificare”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altele similare,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solicitate de 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>autoritatea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atoare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în original, care să vină în sprijinul justificării activită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desfă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urate,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dacă este cazul.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3. OPIS-ul documentelor justificative anexate.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4. Documentele justificative, în copie „Conform cu originalul”, semnate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tampilate pe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fiecare pagină de către reprezentantul legal al beneficiarului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ării, separate pe linii de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are, conform structurii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ei economice de antecalcul.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Pasul 1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La dosarul de decont se prezintă copie conformată cu originalul după contract, precum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după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anexele aferente contractului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 (1, 2, 3).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cazul în care la decont se solicită sume par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iale pe categorie de cheltuială, documentele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prezentate la verificare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aprobare nu se întocmesc separat pe surse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Pasul 2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ordinea cheltuielilor înscrise în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de calcul economic antecalcul, se depun documentele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în dosar, după cum urmează: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Costuri totale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, din care: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I. Cheltuieli directe, din care: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lastRenderedPageBreak/>
        <w:t>a) cheltuieli pentru titularii de drepturi de autor, aferente perioadei de derulare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 contractului de finanţare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Documente necesare: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 Extras de cont cu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onorariilor (dacă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s-au efecuat prin bancă) sau registru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de casă (dacă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s-au efectuat în numerar, prin casieria unită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ii)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2. Extras de cont cu plata impozitelor, sau chitan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ă de la ANAF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registru de casă, dacă plata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s-a efectuat în numerar;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3. Ordine de plată onorarii sau stat de plată cu semnătura beneficiarilor;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4. Ordine de plata impozite;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5. Stat de plată;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6. Contracte pentru drepturi de autor sau drepturi conexe dreptului de autor, înso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ite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copie act identitate, declara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de apartenen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 la sistemul public de asigurări (vezi model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ata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at la sfâr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itul ghidului)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 proces verbal de recep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 a operei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Ordinea îndosarierii contractelor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a anexelor enumerate se va face în concordan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 cu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ordinea editării autorilor din statul de plată.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b) cheltuieli pentru tehnoredactarea, culegerea de texte, prelucrarea de fotografii,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design copertă, alte servicii de tehnoredactare si prelucrare, de imprimare,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aferente perioadei de derulare a contractului de finanţare.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Documente necesare: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 Extras de cont cu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onorariilor (dacă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s-au efecuat prin bancă) sau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registru de casă (dacă plă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s-au efectuat în numerar, prin casieria unită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2. Extras de cont cu plata impozitelor, sau chitan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ă de la ANAF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registru de casă,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dacă plata s-a efectuat în numerar;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3. Ordine de plata onorarii sau stat de plată cu semnătura beneficiarilor;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4. Ordine de plata impozite;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5. Stat de plată;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6. Contracte prestări servicii înso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ite de copie act identitate, declara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de apartenen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 la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sistemul public de asigurări (vezi model ata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at la sfâr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itul ghidului)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 proces verbal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recep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 a serviciilor.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Ordinea îndosarierii contractelor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a anexelor enumerate se va face în concordan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ă cu ordinea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editării persoanelor în statul de plată.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c) cheltuieli tipografice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Documente necesare: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 Extrasul de cont cu suma platită la tipografie, vizat de banca.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2. Ordinul de plată.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3. Factura fiscală de la tipografie – document care reflectă elementele cu privire la cantitate</w:t>
      </w:r>
    </w:p>
    <w:p w:rsidR="00AF538F" w:rsidRPr="00602D03" w:rsidRDefault="001C64E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i valoare. Cantitatea trebuie să fie egală cu aceea din avizul de înso</w:t>
      </w:r>
      <w:r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ire a mărfii.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4. Avizul de înso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ire a mărfii de la tipografie către beneficiarul lucrării, document care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reflectă executarea, numărul exemplarelor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livrarea lucrării la beneficiarul lucrării.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5. Nota Intrare Recep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- NIR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6. Bon de consum, după caz – în situa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de protocol.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7. Aviz de livrare către distribuitori, după caz – dacă s-a efectuat par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ial sau total distribu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lucrărilor spre vânzare.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8. Proces verbal privind stocul nedistribuit, după caz.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II. Cheltuieli de regie aferente proiectului editorial (chirii pentru biroul organizaţiei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culturale, utilităţi: consum de apă curentă, gaze naturale, energie electrică, altele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asemenea; convorbiri telefonice, corespondenţă, Internet, poştă electronică).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Documente necesare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:</w:t>
      </w:r>
    </w:p>
    <w:p w:rsidR="00AF538F" w:rsidRPr="00602D03" w:rsidRDefault="00AF538F" w:rsidP="00041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Centralizator privind costurile de regie</w:t>
      </w:r>
    </w:p>
    <w:tbl>
      <w:tblPr>
        <w:tblStyle w:val="TableGrid"/>
        <w:tblW w:w="0" w:type="auto"/>
        <w:tblInd w:w="-72" w:type="dxa"/>
        <w:tblLook w:val="04A0"/>
      </w:tblPr>
      <w:tblGrid>
        <w:gridCol w:w="630"/>
        <w:gridCol w:w="3420"/>
        <w:gridCol w:w="1177"/>
        <w:gridCol w:w="1163"/>
        <w:gridCol w:w="1310"/>
        <w:gridCol w:w="1310"/>
        <w:gridCol w:w="1310"/>
      </w:tblGrid>
      <w:tr w:rsidR="00041645" w:rsidRPr="00602D03" w:rsidTr="00BB2AF9">
        <w:tc>
          <w:tcPr>
            <w:tcW w:w="630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Nr.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Crt.</w:t>
            </w:r>
          </w:p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Explica</w:t>
            </w:r>
            <w:r w:rsidR="001C64EF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ţ</w:t>
            </w: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ie</w:t>
            </w:r>
          </w:p>
        </w:tc>
        <w:tc>
          <w:tcPr>
            <w:tcW w:w="1177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Perioada</w:t>
            </w:r>
          </w:p>
        </w:tc>
        <w:tc>
          <w:tcPr>
            <w:tcW w:w="1163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Nr.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Factură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Fiscală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lastRenderedPageBreak/>
              <w:t>din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data..</w:t>
            </w:r>
          </w:p>
        </w:tc>
        <w:tc>
          <w:tcPr>
            <w:tcW w:w="1310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lastRenderedPageBreak/>
              <w:t>Nr.O.P./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Chitan</w:t>
            </w:r>
            <w:r w:rsidR="001C64EF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ţ</w:t>
            </w: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ă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din data</w:t>
            </w:r>
          </w:p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lastRenderedPageBreak/>
              <w:t>Suma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achitată</w:t>
            </w:r>
          </w:p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</w:t>
            </w:r>
          </w:p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decontată</w:t>
            </w:r>
          </w:p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041645" w:rsidRPr="00602D03" w:rsidTr="00BB2AF9">
        <w:tc>
          <w:tcPr>
            <w:tcW w:w="630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42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041645" w:rsidRPr="00602D03" w:rsidTr="00BB2AF9">
        <w:tc>
          <w:tcPr>
            <w:tcW w:w="630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2.</w:t>
            </w:r>
          </w:p>
        </w:tc>
        <w:tc>
          <w:tcPr>
            <w:tcW w:w="342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041645" w:rsidRPr="00602D03" w:rsidTr="00BB2AF9">
        <w:tc>
          <w:tcPr>
            <w:tcW w:w="630" w:type="dxa"/>
          </w:tcPr>
          <w:p w:rsidR="00041645" w:rsidRPr="00602D03" w:rsidRDefault="00041645" w:rsidP="000416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.....</w:t>
            </w:r>
          </w:p>
        </w:tc>
        <w:tc>
          <w:tcPr>
            <w:tcW w:w="342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041645" w:rsidRPr="00602D03" w:rsidTr="00BB2AF9">
        <w:tc>
          <w:tcPr>
            <w:tcW w:w="63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77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163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</w:tcPr>
          <w:p w:rsidR="00041645" w:rsidRPr="00602D03" w:rsidRDefault="00041645" w:rsidP="00041645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</w:tbl>
    <w:p w:rsidR="00041645" w:rsidRPr="00602D03" w:rsidRDefault="00041645" w:rsidP="0004164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2. Extrasul de cont/Registrul de casă cu suma/sumele platită/platite.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3. Ordinul de plată/Chitan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fiscală.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ATEN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Nu sunt eligibile din 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bugetul local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următoarele tipuri de cheltuieli: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- abonamente servicii telefonice;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- sume reprezentând regularizări în cadrul facturilor de gaze, energie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electrică, energie termică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.a.m.d, aferente unor perioade în afara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contractului de 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are nerambursabilă de la 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municipiul Buzău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4. Factura fiscală – document care reflectă elementele cu privire la perioadă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,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cantitate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valoare.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5. Declara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pe propria raspundere privind nivelul cheltuielilor efectuate cu regia în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interesul realizării proiectului editorial.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III. Alte documente anexate dosarului: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1. Aviz Expeditie către BIBLIOTECA NA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IONALĂ a ROMÂNIEI conform Legii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nr. 111/1995 privind constituirea, organizarea şi funcţionarea Depozitului legal de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documente, indiferent de suport, republicată.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2. Aviz Expeditie catre A.F.C.N conform CAP. IV., art. 7 din contract privind</w:t>
      </w:r>
      <w:r w:rsidR="00041645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RECEPŢIA LUCRĂRILOR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Capitolul 3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DOVADA PUBLICITĂ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II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 Pentru Carte, Edi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ii Critice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Edi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ie de Poezie: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Beneficiarul va specifica, pe una dintre coper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ile fiecărui exemplar din titlurile realizate cu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finanţare nerambursabilă, preţul de vânzare prevăzut în Fişa de calcul economic – antecalcul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va tipări, pe una din coperte sau pe pagina de gardă, formula „Proiect editorial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at de</w:t>
      </w:r>
    </w:p>
    <w:p w:rsidR="00AF538F" w:rsidRPr="00602D03" w:rsidRDefault="00041645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Municipiul Buzău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” </w:t>
      </w:r>
      <w:r w:rsidR="00AF538F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.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2. Pentru Reviste 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Publica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Culturale: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Beneficiarul va tipari în caseta redac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ională a fiecărui exemplar menţiunea „Proiect editorial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at de</w:t>
      </w:r>
      <w:r w:rsidR="00BB2AF9" w:rsidRPr="00BB2AF9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="00BB2AF9" w:rsidRPr="00602D03">
        <w:rPr>
          <w:rFonts w:ascii="Arial" w:hAnsi="Arial" w:cs="Arial"/>
          <w:noProof w:val="0"/>
          <w:sz w:val="24"/>
          <w:szCs w:val="24"/>
          <w:lang w:val="en-US"/>
        </w:rPr>
        <w:t>Municipiul Buzău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”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.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3. Pentru Proiecte editoriale noile media: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Beneficiarul va specifica pe site/platformă on-line sau off-line formula „Proiect editorial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at de </w:t>
      </w:r>
      <w:r w:rsidR="00041645" w:rsidRPr="00602D03">
        <w:rPr>
          <w:rFonts w:ascii="Arial" w:hAnsi="Arial" w:cs="Arial"/>
          <w:noProof w:val="0"/>
          <w:sz w:val="24"/>
          <w:szCs w:val="24"/>
          <w:lang w:val="en-US"/>
        </w:rPr>
        <w:t>Municipiul Buzău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”.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Capitolul 4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ACTE NORMATIVE DE REFERIN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Ă APLICABILE CONTRACTULUI</w:t>
      </w:r>
      <w:r w:rsidR="00742A3E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DE FINAN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ARE EDITORIALĂ (CARTE, REVISTE 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 PUBLICA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II</w:t>
      </w:r>
      <w:r w:rsidR="00742A3E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CULTURALE, NOILE MEDIA, EDI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IE DE POEZIE)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Ordonan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Guvernului nr.51/1998 privind îmbunătăţirea sistemului de finanţare a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programelor şi proiectelor culturale;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Codul Fiscal (Legea 227/2015);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Legea nr. 82/1991 a contabilită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publice, republicată;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Codul Civil;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Codul Muncii (Legea 53/2003);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Legea nr. 500/2002 privind finanţele publice cu modificările şi completările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ulterioare;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O.G. nr. 119/1999 privind controlul intern şi controlul financiar preventiv;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Legea nr. 98/19 mai 2016 privind achizi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iile publice şi normele de aplicare;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lastRenderedPageBreak/>
        <w:t>Legea contabilită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 nr. 82/1991, republicată;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H.G.nr. 543/1995 privind drepturile băneşti ale salariaţilor instituţiilor publice şi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regiilor autonome cu specific deosebit pe perioada delegării şi detaşării în altă localitate,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precum şi în cazul deplasării, în cadrul localităţii, în interesul serviciului;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H.G.nr.518/1995 privind unele drepturi si obligatii ale personalului roman trimis in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străinătate;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Legea nr. 8/1996 privind dreptul de autor, cu modificările şi completările ulterioare;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Codul Fiscal al României, respectiv Legea nr. 571/2003.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Actele normative mai sus menţionate se completează cu reglementările legale de modificare</w:t>
      </w:r>
    </w:p>
    <w:p w:rsidR="00AF538F" w:rsidRPr="00602D03" w:rsidRDefault="00AF538F" w:rsidP="00F52F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sau completare ale acestora, cu actele normative care reglementează aceleaşi aspecte juridice,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precum si cu celelalte acte normative care guvernează activitatea institu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iilor publice.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Capitolul 5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PROCEDURA DE RAPORTARE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RAPORTUL financiar al proiectului se va prezenta ţinând cont de următoarele elemente: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partea narativă privind realizarea obiectivelor asumate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raportul financiar, care va fi detaliat pe fiecare cheltuială efectuată în parte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RAPORT FINANCIAR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Contract nr. ........................Data: 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Beneficiarul...........................................................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Date de contact: Adresa ........................; telefon/fax 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e-mail........................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Denumirea proiectului editorial ..............................................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Data înaintării raportului ..................................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Suma finantarii:.......................lei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Instituţia, numele şi funcţia persoanei care a predat raportul ...........................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Sec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iunea 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Descrierea obiectivelor asumate si realizate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Lucrările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/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titlurile </w:t>
      </w:r>
      <w:r w:rsidR="00742A3E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DA 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NU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1...........................................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2...........................................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(se vor enumera si bifa)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Tirajul</w:t>
      </w:r>
    </w:p>
    <w:p w:rsidR="00742A3E" w:rsidRPr="00602D03" w:rsidRDefault="00AF538F" w:rsidP="00742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Titlu</w:t>
      </w:r>
      <w:r w:rsidR="00742A3E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                               Fi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="00742A3E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ă antecalcul                      Fi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ş</w:t>
      </w:r>
      <w:r w:rsidR="00742A3E"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ă postcalcul</w:t>
      </w:r>
    </w:p>
    <w:p w:rsidR="00742A3E" w:rsidRPr="00602D03" w:rsidRDefault="00742A3E" w:rsidP="00742A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 xml:space="preserve">     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(nr.)                                              (nr.)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1..............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2..............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…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Tirajul din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postcalcul trebuie să corespundă cu tirajul din avizul de înso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ire al mărfii</w:t>
      </w:r>
      <w:r w:rsidR="00742A3E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coroborat cu factura fiscală de la tipografie.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Pre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Pre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ul de vânzare nu poate depă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 pre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ul men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ionat în fi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ş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 de calcul economic antecalcul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(anexă la contractul de finan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are) la care se poate adăuga taxa pe valoarea adăugată, dacă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este cazul.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Sec</w:t>
      </w:r>
      <w:r w:rsidR="001C64EF">
        <w:rPr>
          <w:rFonts w:ascii="Arial" w:hAnsi="Arial" w:cs="Arial"/>
          <w:b/>
          <w:bCs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iunea a II-a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Detalierea cheltuielilor: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Cheltuieli privind drepturile de autor</w:t>
      </w:r>
    </w:p>
    <w:tbl>
      <w:tblPr>
        <w:tblStyle w:val="TableGrid"/>
        <w:tblW w:w="0" w:type="auto"/>
        <w:tblLook w:val="04A0"/>
      </w:tblPr>
      <w:tblGrid>
        <w:gridCol w:w="2059"/>
        <w:gridCol w:w="2059"/>
        <w:gridCol w:w="2059"/>
        <w:gridCol w:w="2059"/>
        <w:gridCol w:w="2060"/>
      </w:tblGrid>
      <w:tr w:rsidR="00742A3E" w:rsidRPr="00602D03" w:rsidTr="00742A3E">
        <w:tc>
          <w:tcPr>
            <w:tcW w:w="2059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Nr. crt</w:t>
            </w:r>
          </w:p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Stat plată/luna</w:t>
            </w:r>
          </w:p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totală</w:t>
            </w:r>
          </w:p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din CP</w:t>
            </w:r>
          </w:p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decontată</w:t>
            </w:r>
          </w:p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742A3E" w:rsidRPr="00602D03" w:rsidTr="00742A3E">
        <w:tc>
          <w:tcPr>
            <w:tcW w:w="2059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742A3E" w:rsidRPr="00602D03" w:rsidTr="00742A3E">
        <w:tc>
          <w:tcPr>
            <w:tcW w:w="2059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......</w:t>
            </w: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742A3E" w:rsidRPr="00602D03" w:rsidTr="00742A3E"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742A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Total</w:t>
            </w:r>
            <w:r w:rsidRPr="00602D03"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742A3E" w:rsidRPr="00602D03" w:rsidRDefault="00742A3E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</w:tbl>
    <w:p w:rsidR="00742A3E" w:rsidRPr="00602D03" w:rsidRDefault="00742A3E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centralizatorul va cuprinde sumele brute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dacă sunt mai multe state de plată într-o lună se vor eviden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 pe rânduri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separate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Impozit: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CASS (dacă este cazul):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CAS (dacă este cazul):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 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 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Cheltuieli privind serviciile</w:t>
      </w:r>
    </w:p>
    <w:p w:rsidR="00742A3E" w:rsidRPr="00602D03" w:rsidRDefault="00742A3E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059"/>
        <w:gridCol w:w="2059"/>
        <w:gridCol w:w="2059"/>
        <w:gridCol w:w="2059"/>
        <w:gridCol w:w="2060"/>
      </w:tblGrid>
      <w:tr w:rsidR="00F12326" w:rsidRPr="00602D03" w:rsidTr="00742951"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Nr. crt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Stat plată/luna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totală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din CP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decontată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742951"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742951"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......</w:t>
            </w: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742951"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Total</w:t>
            </w:r>
            <w:r w:rsidRPr="00602D03"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  <w:t>:</w:t>
            </w: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06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</w:tbl>
    <w:p w:rsidR="00F12326" w:rsidRPr="00602D03" w:rsidRDefault="00F12326" w:rsidP="00F1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centralizatorul va cuprinde sumele brute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- dacă sunt mai multe state de plată într-o lună se vor eviden</w:t>
      </w:r>
      <w:r w:rsidR="001C64EF">
        <w:rPr>
          <w:rFonts w:ascii="Arial" w:hAnsi="Arial" w:cs="Arial"/>
          <w:noProof w:val="0"/>
          <w:sz w:val="24"/>
          <w:szCs w:val="24"/>
          <w:lang w:val="en-US"/>
        </w:rPr>
        <w:t>ţ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ia pe rânduri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separate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Impozit: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CASS (dacă este cazul):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CAS (dacă este cazul):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.....(suma lei)........../........O.P.(nr/data);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Cheltuieli privind tiparul</w:t>
      </w:r>
    </w:p>
    <w:tbl>
      <w:tblPr>
        <w:tblStyle w:val="TableGrid"/>
        <w:tblW w:w="0" w:type="auto"/>
        <w:tblLook w:val="04A0"/>
      </w:tblPr>
      <w:tblGrid>
        <w:gridCol w:w="1424"/>
        <w:gridCol w:w="1439"/>
        <w:gridCol w:w="1448"/>
        <w:gridCol w:w="1430"/>
        <w:gridCol w:w="1438"/>
        <w:gridCol w:w="1657"/>
        <w:gridCol w:w="1460"/>
      </w:tblGrid>
      <w:tr w:rsidR="00F12326" w:rsidRPr="00602D03" w:rsidTr="00F12326">
        <w:tc>
          <w:tcPr>
            <w:tcW w:w="147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Nr. crt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F12326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Titluri lucrări</w:t>
            </w:r>
          </w:p>
        </w:tc>
        <w:tc>
          <w:tcPr>
            <w:tcW w:w="1471" w:type="dxa"/>
          </w:tcPr>
          <w:p w:rsidR="00F12326" w:rsidRPr="00602D03" w:rsidRDefault="00F12326" w:rsidP="00F123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Factură</w:t>
            </w:r>
          </w:p>
          <w:p w:rsidR="00F12326" w:rsidRPr="00602D03" w:rsidRDefault="00F12326" w:rsidP="00F123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Fiscală nr/data</w:t>
            </w:r>
          </w:p>
        </w:tc>
        <w:tc>
          <w:tcPr>
            <w:tcW w:w="1471" w:type="dxa"/>
          </w:tcPr>
          <w:p w:rsidR="00F12326" w:rsidRPr="00602D03" w:rsidRDefault="00F12326" w:rsidP="00F123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O.P. nr./</w:t>
            </w:r>
          </w:p>
          <w:p w:rsidR="00F12326" w:rsidRPr="00602D03" w:rsidRDefault="00F12326" w:rsidP="00F123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data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F123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</w:t>
            </w:r>
          </w:p>
          <w:p w:rsidR="00F12326" w:rsidRPr="00602D03" w:rsidRDefault="00F12326" w:rsidP="00F123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totală</w:t>
            </w: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din contribu</w:t>
            </w:r>
            <w:r w:rsidR="001C64EF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ţ</w:t>
            </w: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ie proprie/Surse atrase</w:t>
            </w:r>
          </w:p>
          <w:p w:rsidR="00F12326" w:rsidRPr="00602D03" w:rsidRDefault="00F12326" w:rsidP="0074295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decontată</w:t>
            </w:r>
          </w:p>
          <w:p w:rsidR="00F12326" w:rsidRPr="00602D03" w:rsidRDefault="00F12326" w:rsidP="0074295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F12326">
        <w:tc>
          <w:tcPr>
            <w:tcW w:w="147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F12326">
        <w:tc>
          <w:tcPr>
            <w:tcW w:w="147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......</w:t>
            </w: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F12326">
        <w:tc>
          <w:tcPr>
            <w:tcW w:w="1470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bCs/>
                <w:noProof w:val="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D11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</w:tbl>
    <w:p w:rsidR="00F12326" w:rsidRPr="00602D03" w:rsidRDefault="00F12326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Cheltuieli privind regia</w:t>
      </w:r>
    </w:p>
    <w:tbl>
      <w:tblPr>
        <w:tblStyle w:val="TableGrid"/>
        <w:tblW w:w="0" w:type="auto"/>
        <w:tblLook w:val="04A0"/>
      </w:tblPr>
      <w:tblGrid>
        <w:gridCol w:w="1421"/>
        <w:gridCol w:w="1453"/>
        <w:gridCol w:w="1445"/>
        <w:gridCol w:w="1426"/>
        <w:gridCol w:w="1435"/>
        <w:gridCol w:w="1657"/>
        <w:gridCol w:w="1459"/>
      </w:tblGrid>
      <w:tr w:rsidR="00F12326" w:rsidRPr="00602D03" w:rsidTr="00742951">
        <w:tc>
          <w:tcPr>
            <w:tcW w:w="147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Nr. crt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Explica</w:t>
            </w:r>
            <w:r w:rsidR="001C64EF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ţ</w:t>
            </w: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Factură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Fiscală nr/data</w:t>
            </w: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O.P. nr./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data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totală</w:t>
            </w: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 din contribu</w:t>
            </w:r>
            <w:r w:rsidR="001C64EF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ţ</w:t>
            </w: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ie proprie/Surse atrase</w:t>
            </w:r>
          </w:p>
          <w:p w:rsidR="00F12326" w:rsidRPr="00602D03" w:rsidRDefault="00F12326" w:rsidP="0074295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Suma</w:t>
            </w:r>
          </w:p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decontată</w:t>
            </w:r>
          </w:p>
          <w:p w:rsidR="00F12326" w:rsidRPr="00602D03" w:rsidRDefault="00F12326" w:rsidP="0074295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742951">
        <w:tc>
          <w:tcPr>
            <w:tcW w:w="147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1.</w:t>
            </w: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742951">
        <w:tc>
          <w:tcPr>
            <w:tcW w:w="147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noProof w:val="0"/>
                <w:sz w:val="24"/>
                <w:szCs w:val="24"/>
                <w:lang w:val="en-US"/>
              </w:rPr>
              <w:t>......</w:t>
            </w: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  <w:tr w:rsidR="00F12326" w:rsidRPr="00602D03" w:rsidTr="00742951">
        <w:tc>
          <w:tcPr>
            <w:tcW w:w="1470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  <w:sz w:val="24"/>
                <w:szCs w:val="24"/>
                <w:lang w:val="en-US"/>
              </w:rPr>
            </w:pPr>
            <w:r w:rsidRPr="00602D03">
              <w:rPr>
                <w:rFonts w:ascii="Arial" w:hAnsi="Arial" w:cs="Arial"/>
                <w:bCs/>
                <w:noProof w:val="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</w:tcPr>
          <w:p w:rsidR="00F12326" w:rsidRPr="00602D03" w:rsidRDefault="00F12326" w:rsidP="007429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</w:tr>
    </w:tbl>
    <w:p w:rsidR="00F12326" w:rsidRPr="00602D03" w:rsidRDefault="00F12326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Semnaturi autorizate beneficiar </w:t>
      </w:r>
      <w:r w:rsidR="00F12326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Data: ………………</w:t>
      </w:r>
    </w:p>
    <w:p w:rsidR="00F12326" w:rsidRPr="00602D03" w:rsidRDefault="00F12326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………………………………………</w:t>
      </w:r>
    </w:p>
    <w:p w:rsidR="00F12326" w:rsidRPr="00602D03" w:rsidRDefault="00F12326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F12326" w:rsidRPr="00602D03" w:rsidRDefault="00F12326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F12326" w:rsidRPr="00602D03" w:rsidRDefault="00F12326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DECLARAŢIE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1.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Numele şi prenumele:………………………………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2.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Codul numeric personal:………………………….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3.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Adresa:……………………………………………………..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4.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Actul de identitate:……………………………………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5.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Declar pe propria răspundere următoarele: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Sunt asigurat la sistemul de asigurări sociale de sănătate, avand calitatea de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Salariat </w:t>
      </w:r>
      <w:r w:rsidR="00FA249C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Da</w:t>
      </w:r>
      <w:r w:rsidR="00FA249C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Nu</w:t>
      </w:r>
    </w:p>
    <w:p w:rsidR="00AF538F" w:rsidRPr="00602D03" w:rsidRDefault="00FA249C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| |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| |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Pensionar</w:t>
      </w:r>
      <w:r w:rsidR="00FA249C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Da </w:t>
      </w:r>
      <w:r w:rsidR="001A54E2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Nu</w:t>
      </w:r>
    </w:p>
    <w:p w:rsidR="00AF538F" w:rsidRPr="00602D03" w:rsidRDefault="001A54E2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| |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| |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Obtin venituri din activitati independente (pfa-uri)</w:t>
      </w:r>
    </w:p>
    <w:p w:rsidR="00AF538F" w:rsidRPr="00602D03" w:rsidRDefault="001A54E2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Da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Nu</w:t>
      </w:r>
    </w:p>
    <w:p w:rsidR="00AF538F" w:rsidRPr="00602D03" w:rsidRDefault="001A54E2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| | 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 xml:space="preserve">                                                 </w:t>
      </w:r>
      <w:r w:rsidR="00AF538F" w:rsidRPr="00602D03">
        <w:rPr>
          <w:rFonts w:ascii="Arial" w:hAnsi="Arial" w:cs="Arial"/>
          <w:noProof w:val="0"/>
          <w:sz w:val="24"/>
          <w:szCs w:val="24"/>
          <w:lang w:val="en-US"/>
        </w:rPr>
        <w:t>| |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b/>
          <w:bCs/>
          <w:noProof w:val="0"/>
          <w:sz w:val="24"/>
          <w:szCs w:val="24"/>
          <w:lang w:val="en-US"/>
        </w:rPr>
        <w:t>6.</w:t>
      </w:r>
      <w:r w:rsidRPr="00602D03">
        <w:rPr>
          <w:rFonts w:ascii="Arial" w:hAnsi="Arial" w:cs="Arial"/>
          <w:noProof w:val="0"/>
          <w:sz w:val="24"/>
          <w:szCs w:val="24"/>
          <w:lang w:val="en-US"/>
        </w:rPr>
        <w:t>Mă oblig să aduc la cunoştinţă platitorului de venit, în termen de 3 zile de la apariţie, orice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modificări intervenite în datele de mai sus.</w:t>
      </w:r>
    </w:p>
    <w:p w:rsidR="001A54E2" w:rsidRPr="00602D03" w:rsidRDefault="001A54E2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Semnătura beneficiarului de venit,</w:t>
      </w:r>
    </w:p>
    <w:p w:rsidR="00AF538F" w:rsidRPr="00602D03" w:rsidRDefault="00AF538F" w:rsidP="00D11E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…………………………………………………….</w:t>
      </w:r>
    </w:p>
    <w:p w:rsidR="009F4723" w:rsidRDefault="00AF538F" w:rsidP="00D11EBB">
      <w:pPr>
        <w:jc w:val="both"/>
        <w:rPr>
          <w:rFonts w:ascii="Arial" w:hAnsi="Arial" w:cs="Arial"/>
          <w:noProof w:val="0"/>
          <w:sz w:val="24"/>
          <w:szCs w:val="24"/>
          <w:lang w:val="en-US"/>
        </w:rPr>
      </w:pPr>
      <w:r w:rsidRPr="00602D03">
        <w:rPr>
          <w:rFonts w:ascii="Arial" w:hAnsi="Arial" w:cs="Arial"/>
          <w:noProof w:val="0"/>
          <w:sz w:val="24"/>
          <w:szCs w:val="24"/>
          <w:lang w:val="en-US"/>
        </w:rPr>
        <w:t>Data…………………………………</w:t>
      </w:r>
    </w:p>
    <w:p w:rsidR="00187C60" w:rsidRDefault="00187C60" w:rsidP="00D11EBB">
      <w:pPr>
        <w:jc w:val="both"/>
        <w:rPr>
          <w:rFonts w:ascii="Arial" w:hAnsi="Arial" w:cs="Arial"/>
          <w:noProof w:val="0"/>
          <w:sz w:val="24"/>
          <w:szCs w:val="24"/>
          <w:lang w:val="en-US"/>
        </w:rPr>
      </w:pPr>
    </w:p>
    <w:p w:rsidR="004D2E1E" w:rsidRPr="00B15D1B" w:rsidRDefault="004D2E1E" w:rsidP="004D2E1E">
      <w:pPr>
        <w:pStyle w:val="BodyTextIndent"/>
        <w:spacing w:line="276" w:lineRule="auto"/>
        <w:rPr>
          <w:rFonts w:ascii="Arial" w:hAnsi="Arial" w:cs="Arial"/>
          <w:sz w:val="24"/>
          <w:szCs w:val="24"/>
          <w:lang w:val="pt-BR"/>
        </w:rPr>
      </w:pPr>
      <w:r w:rsidRPr="00B15D1B">
        <w:rPr>
          <w:rFonts w:ascii="Arial" w:hAnsi="Arial" w:cs="Arial"/>
          <w:b/>
          <w:bCs/>
          <w:sz w:val="24"/>
          <w:szCs w:val="24"/>
          <w:lang w:val="pt-BR"/>
        </w:rPr>
        <w:t>PRE</w:t>
      </w:r>
      <w:r w:rsidR="001C64EF">
        <w:rPr>
          <w:rFonts w:ascii="Arial" w:hAnsi="Arial" w:cs="Arial"/>
          <w:b/>
          <w:bCs/>
          <w:sz w:val="24"/>
          <w:szCs w:val="24"/>
          <w:lang w:val="pt-BR"/>
        </w:rPr>
        <w:t>Ş</w:t>
      </w:r>
      <w:r w:rsidRPr="00B15D1B">
        <w:rPr>
          <w:rFonts w:ascii="Arial" w:hAnsi="Arial" w:cs="Arial"/>
          <w:b/>
          <w:bCs/>
          <w:sz w:val="24"/>
          <w:szCs w:val="24"/>
          <w:lang w:val="pt-BR"/>
        </w:rPr>
        <w:t>EDINTE</w:t>
      </w:r>
      <w:r w:rsidR="00B15D1B">
        <w:rPr>
          <w:rFonts w:ascii="Arial" w:hAnsi="Arial" w:cs="Arial"/>
          <w:b/>
          <w:bCs/>
          <w:sz w:val="24"/>
          <w:szCs w:val="24"/>
          <w:lang w:val="pt-BR"/>
        </w:rPr>
        <w:t xml:space="preserve">LE </w:t>
      </w:r>
      <w:r w:rsidR="001C64EF">
        <w:rPr>
          <w:rFonts w:ascii="Arial" w:hAnsi="Arial" w:cs="Arial"/>
          <w:b/>
          <w:bCs/>
          <w:sz w:val="24"/>
          <w:szCs w:val="24"/>
          <w:lang w:val="pt-BR"/>
        </w:rPr>
        <w:t>Ş</w:t>
      </w:r>
      <w:r w:rsidR="00B15D1B">
        <w:rPr>
          <w:rFonts w:ascii="Arial" w:hAnsi="Arial" w:cs="Arial"/>
          <w:b/>
          <w:bCs/>
          <w:sz w:val="24"/>
          <w:szCs w:val="24"/>
          <w:lang w:val="pt-BR"/>
        </w:rPr>
        <w:t>EDIN</w:t>
      </w:r>
      <w:r w:rsidR="001C64EF">
        <w:rPr>
          <w:rFonts w:ascii="Arial" w:hAnsi="Arial" w:cs="Arial"/>
          <w:b/>
          <w:bCs/>
          <w:sz w:val="24"/>
          <w:szCs w:val="24"/>
          <w:lang w:val="pt-BR"/>
        </w:rPr>
        <w:t>Ţ</w:t>
      </w:r>
      <w:r w:rsidR="00B15D1B">
        <w:rPr>
          <w:rFonts w:ascii="Arial" w:hAnsi="Arial" w:cs="Arial"/>
          <w:b/>
          <w:bCs/>
          <w:sz w:val="24"/>
          <w:szCs w:val="24"/>
          <w:lang w:val="pt-BR"/>
        </w:rPr>
        <w:t>EI</w:t>
      </w:r>
      <w:r w:rsidRPr="00B15D1B">
        <w:rPr>
          <w:rFonts w:ascii="Arial" w:hAnsi="Arial" w:cs="Arial"/>
          <w:b/>
          <w:bCs/>
          <w:sz w:val="24"/>
          <w:szCs w:val="24"/>
          <w:lang w:val="pt-BR"/>
        </w:rPr>
        <w:t>,</w:t>
      </w:r>
    </w:p>
    <w:p w:rsidR="004D2E1E" w:rsidRPr="00B15D1B" w:rsidRDefault="00B15D1B" w:rsidP="004D2E1E">
      <w:pPr>
        <w:pStyle w:val="BodyTextIndent"/>
        <w:spacing w:line="276" w:lineRule="auto"/>
        <w:ind w:left="2160" w:hanging="11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</w:t>
      </w:r>
      <w:r w:rsidR="004D2E1E" w:rsidRPr="00B15D1B">
        <w:rPr>
          <w:rFonts w:ascii="Arial" w:hAnsi="Arial" w:cs="Arial"/>
          <w:sz w:val="24"/>
          <w:szCs w:val="24"/>
          <w:lang w:val="pt-BR"/>
        </w:rPr>
        <w:t>onsilier Daniel Lambru</w:t>
      </w:r>
    </w:p>
    <w:p w:rsidR="004D2E1E" w:rsidRPr="00B15D1B" w:rsidRDefault="004D2E1E" w:rsidP="004D2E1E">
      <w:pPr>
        <w:ind w:left="360"/>
        <w:rPr>
          <w:rStyle w:val="al1"/>
          <w:rFonts w:ascii="Times New Roman" w:hAnsi="Times New Roman" w:cs="Times New Roman"/>
          <w:sz w:val="24"/>
          <w:szCs w:val="24"/>
          <w:lang w:val="it-IT"/>
        </w:rPr>
      </w:pPr>
    </w:p>
    <w:p w:rsidR="004D2E1E" w:rsidRPr="00B15D1B" w:rsidRDefault="004D2E1E" w:rsidP="004D2E1E">
      <w:pPr>
        <w:ind w:left="360"/>
        <w:rPr>
          <w:rStyle w:val="al1"/>
          <w:sz w:val="24"/>
          <w:szCs w:val="24"/>
          <w:lang w:val="it-IT"/>
        </w:rPr>
      </w:pPr>
    </w:p>
    <w:p w:rsidR="004D2E1E" w:rsidRPr="00B15D1B" w:rsidRDefault="004D2E1E" w:rsidP="00B15D1B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B15D1B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</w:t>
      </w:r>
      <w:r w:rsidR="00B15D1B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B15D1B">
        <w:rPr>
          <w:rFonts w:ascii="Arial" w:hAnsi="Arial" w:cs="Arial"/>
          <w:b/>
          <w:bCs/>
          <w:sz w:val="24"/>
          <w:szCs w:val="24"/>
        </w:rPr>
        <w:t>SECRETARUL MUNICIPIULUI BUZĂU,</w:t>
      </w:r>
    </w:p>
    <w:p w:rsidR="004D2E1E" w:rsidRDefault="004D2E1E" w:rsidP="00B15D1B">
      <w:pPr>
        <w:spacing w:after="0"/>
        <w:jc w:val="center"/>
        <w:rPr>
          <w:rFonts w:ascii="Arial" w:hAnsi="Arial" w:cs="Arial"/>
        </w:rPr>
      </w:pPr>
      <w:r w:rsidRPr="00B15D1B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B15D1B">
        <w:rPr>
          <w:rFonts w:ascii="Arial" w:hAnsi="Arial" w:cs="Arial"/>
          <w:sz w:val="24"/>
          <w:szCs w:val="24"/>
        </w:rPr>
        <w:t xml:space="preserve">                    </w:t>
      </w:r>
      <w:r w:rsidRPr="00B15D1B">
        <w:rPr>
          <w:rFonts w:ascii="Arial" w:hAnsi="Arial" w:cs="Arial"/>
          <w:sz w:val="24"/>
          <w:szCs w:val="24"/>
        </w:rPr>
        <w:t>Roxelana Radu</w:t>
      </w:r>
    </w:p>
    <w:p w:rsidR="004D2E1E" w:rsidRDefault="004D2E1E" w:rsidP="00B15D1B">
      <w:pPr>
        <w:spacing w:after="0"/>
        <w:ind w:left="360"/>
        <w:rPr>
          <w:rStyle w:val="al1"/>
          <w:rFonts w:ascii="Times New Roman" w:hAnsi="Times New Roman" w:cs="Times New Roman"/>
          <w:lang w:val="it-IT"/>
        </w:rPr>
      </w:pPr>
    </w:p>
    <w:p w:rsidR="00187C60" w:rsidRPr="00602D03" w:rsidRDefault="00187C60" w:rsidP="00B15D1B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187C60" w:rsidRPr="00602D03" w:rsidSect="000D6AAC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06200"/>
    <w:multiLevelType w:val="hybridMultilevel"/>
    <w:tmpl w:val="6980E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538F"/>
    <w:rsid w:val="00041645"/>
    <w:rsid w:val="000D6AAC"/>
    <w:rsid w:val="00187C60"/>
    <w:rsid w:val="001A54E2"/>
    <w:rsid w:val="001C64EF"/>
    <w:rsid w:val="00263A1B"/>
    <w:rsid w:val="00300D02"/>
    <w:rsid w:val="00391F62"/>
    <w:rsid w:val="00433EB9"/>
    <w:rsid w:val="00461888"/>
    <w:rsid w:val="004D2E1E"/>
    <w:rsid w:val="004F484D"/>
    <w:rsid w:val="00504E44"/>
    <w:rsid w:val="00514B3A"/>
    <w:rsid w:val="005B3827"/>
    <w:rsid w:val="00602D03"/>
    <w:rsid w:val="00742A3E"/>
    <w:rsid w:val="007949D8"/>
    <w:rsid w:val="008E6EF5"/>
    <w:rsid w:val="009F4723"/>
    <w:rsid w:val="00AC3DD2"/>
    <w:rsid w:val="00AF538F"/>
    <w:rsid w:val="00B15D1B"/>
    <w:rsid w:val="00B34380"/>
    <w:rsid w:val="00B47E9B"/>
    <w:rsid w:val="00B72F93"/>
    <w:rsid w:val="00BB2AF9"/>
    <w:rsid w:val="00BE2EDE"/>
    <w:rsid w:val="00CC583D"/>
    <w:rsid w:val="00D035C3"/>
    <w:rsid w:val="00D11EBB"/>
    <w:rsid w:val="00D83EF1"/>
    <w:rsid w:val="00EC1DF1"/>
    <w:rsid w:val="00ED3F7E"/>
    <w:rsid w:val="00F12326"/>
    <w:rsid w:val="00F4442E"/>
    <w:rsid w:val="00F52F60"/>
    <w:rsid w:val="00FA249C"/>
    <w:rsid w:val="00FD0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723"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645"/>
    <w:pPr>
      <w:ind w:left="720"/>
      <w:contextualSpacing/>
    </w:pPr>
  </w:style>
  <w:style w:type="table" w:styleId="TableGrid">
    <w:name w:val="Table Grid"/>
    <w:basedOn w:val="TableNormal"/>
    <w:uiPriority w:val="59"/>
    <w:rsid w:val="00041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unhideWhenUsed/>
    <w:rsid w:val="00187C60"/>
    <w:pPr>
      <w:widowControl w:val="0"/>
      <w:autoSpaceDN w:val="0"/>
      <w:adjustRightInd w:val="0"/>
      <w:spacing w:after="0" w:line="360" w:lineRule="auto"/>
      <w:ind w:firstLine="720"/>
      <w:jc w:val="both"/>
    </w:pPr>
    <w:rPr>
      <w:rFonts w:ascii="Trebuchet MS" w:eastAsia="Times New Roman" w:hAnsi="Trebuchet MS" w:cs="Trebuchet MS"/>
      <w:noProof w:val="0"/>
      <w:color w:val="000000"/>
      <w:sz w:val="28"/>
      <w:szCs w:val="28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7C60"/>
    <w:rPr>
      <w:rFonts w:ascii="Trebuchet MS" w:eastAsia="Times New Roman" w:hAnsi="Trebuchet MS" w:cs="Trebuchet MS"/>
      <w:color w:val="000000"/>
      <w:sz w:val="28"/>
      <w:szCs w:val="28"/>
    </w:rPr>
  </w:style>
  <w:style w:type="character" w:customStyle="1" w:styleId="al1">
    <w:name w:val="al1"/>
    <w:basedOn w:val="DefaultParagraphFont"/>
    <w:rsid w:val="00187C60"/>
    <w:rPr>
      <w:b/>
      <w:bCs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1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4274</Words>
  <Characters>24362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florea.androne</dc:creator>
  <cp:lastModifiedBy>Daniela Druiu</cp:lastModifiedBy>
  <cp:revision>10</cp:revision>
  <cp:lastPrinted>2017-05-25T06:07:00Z</cp:lastPrinted>
  <dcterms:created xsi:type="dcterms:W3CDTF">2017-05-23T06:57:00Z</dcterms:created>
  <dcterms:modified xsi:type="dcterms:W3CDTF">2017-06-16T08:19:00Z</dcterms:modified>
</cp:coreProperties>
</file>