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EC" w:rsidRPr="00CE0CEC" w:rsidRDefault="00CE0CEC" w:rsidP="00CE0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32"/>
          <w:szCs w:val="32"/>
          <w:lang w:val="ro-RO"/>
        </w:rPr>
        <w:t>RAPORT DE ACTIVITATE</w:t>
      </w:r>
    </w:p>
    <w:p w:rsidR="00CE0CEC" w:rsidRPr="00CE0CEC" w:rsidRDefault="00CE0CEC" w:rsidP="00CE0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PERIOADA:  IANUARIE – DECEMBRIE 2009</w:t>
      </w:r>
    </w:p>
    <w:p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Raportul de activitate este intocmit in conformitate cu prevederile art. 51, alin. (4) din Legea nr. 215/2001 a a administratiei publice locale, republicata, cu modificarile si completarile ulterioare.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32"/>
          <w:szCs w:val="32"/>
          <w:lang w:val="ro-RO"/>
        </w:rPr>
        <w:t>ACTIVITATI: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32"/>
          <w:szCs w:val="32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1. Participarea la lucrarile Comisiei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fr-FR"/>
        </w:rPr>
        <w:t>pentru activitati economico-financiare, patrimoniu si agricultura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- in toata aceasta perioada am detinut functia de secretar al comisiei;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- prezent la toate sedintele comisiei in perioada ianuarie-decembrie;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- in aceasta perioada s-au discutat solicitarile a 209 persoane fizice sau juridice legate in principal de: atestarea unor terenuri la domeniul privat al municipiului, atestarea unor terenuri la domeniul public precum si trecerea lor in domeniul privat al municipiului, concesionarea unor terenuri proprietate publica a municipiului, cumpararea de catre solicitanti a unor terenuri proprietate privata a municipiului pentru care acestia aveau drept de preemptiune, scoaterea la licitatie in vederea vanzarii unor terenuri proprietate privata a municipiului in vederea realizarii obiectivelor prevazute in PUD-urile aprobate de CLM, propuneri privind schimburi de imobile si/sau terenuri, etc.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De asemenea au fost analizate 471 solicitari de certificate de urbanism ale persoanelor fizice sau juridice precum si Planurile Urbanistice de Detaliu care vizau ocuparea intr-o forma sau alta a domeniului public.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O sedinta din luna octombrie a comisiei a fost dedicata exclusiv proiectului de aprobare a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Planului  urbanistic  general al  municipiului Buzau in faza reactualizata, precum si a Regulamentului general de urbanism aferent.</w:t>
      </w:r>
    </w:p>
    <w:p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cadrul comisiei pentru documentare si clarificari am solicitat colaborarea si sprijinul aparatului propriu al primarului, al secretarului si al reprezentantilor societatilor si regiilor autonome subordonate primariei.</w:t>
      </w:r>
    </w:p>
    <w:p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activitatea din cadrul comisiei am tinut cont de lege si interesul comunitatii locale fara a avea o atitudine discriminatorie.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2. Participarea la lucrarile Consiliului local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- prezent la toate sedintele Consiliului Local al Municipiului Buzau;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lastRenderedPageBreak/>
        <w:t>     - in perioada mentionata, Consiliul Local al Municipiului Buzau a aprobat un numar de  271 proiecte de hotarare.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decursul sedintelor am avut o serie de interpelari, amendamente si intrebari referitoare la proiectele de hotarare propuse pe ordinea de zi. Am participat activ la dezbaterea proiectelor de hotarari , contribuind prin luarile de pozitie la modificarea unor propuneri, la aprobarea sau respingerea acestora, aspecte consemnate in minutele sedintelor de consiliu aflate pe site-ul primariei municipiului Buzau, dintre care pot aminti: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proiect de hotarare privind rectificarea definitiva a bugetului local al municipiului Buzau pe anul 2008 (hota-rare discutata in luna februarie 2009);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proiectul de hotarare pentru aprobarea contractarii si garantarii unui credit de exploatare de catre Regia Autonoma Municipala „R.A.M.” Buzau ( hotarare discutata in luna februarie 2009)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proiect de hotarare privind aprobarea bugetului de venituri si cheltuieli pe anul 2009 a Societatii Comerciale „Piete, Targuri si Oboare” S.A. Buzau (hotararediscutata in luna martie 2009);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proiect de hotarare pentru modificarea structurii organizatorice si functionale, numarului de personal si statului de functii al Regiei Autonome Municipale „R.A.M.”Buzau (hotarare discutata in luna martie 2009);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proiect de hotarare privind desemnarea auditorului financiar al Societatii Comerciale „Prestcom Serv” S.A. (hotarare discutata in luna aprilie 2009);</w:t>
      </w:r>
    </w:p>
    <w:p w:rsidR="00CE0CEC" w:rsidRPr="00CE0CEC" w:rsidRDefault="00CE0CEC" w:rsidP="00CE0CEC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3. Intalniri cu cetatenii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perioada mentionata am avut mai multe intalniri cu cetatenii care m-au abordat pe urmatoarele teme: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-  clarificari  privind legislatia, procedurile si reglementarile specifice  pentru intocmirea documentatiilor de urbanism</w:t>
      </w:r>
    </w:p>
    <w:p w:rsidR="00CE0CEC" w:rsidRPr="00CE0CEC" w:rsidRDefault="00CE0CEC" w:rsidP="00CE0CE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obtinerea de terenuri de catre tineri in vederea construirii de locuinte</w:t>
      </w:r>
    </w:p>
    <w:p w:rsidR="00CE0CEC" w:rsidRPr="00CE0CEC" w:rsidRDefault="00CE0CEC" w:rsidP="00CE0CE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prezentarea unor cazuri sociale</w:t>
      </w:r>
    </w:p>
    <w:p w:rsidR="00CE0CEC" w:rsidRPr="00CE0CEC" w:rsidRDefault="00CE0CEC" w:rsidP="00CE0CE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</w:t>
      </w:r>
      <w:r w:rsidRPr="00CE0CEC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calitatea apei furnizate</w:t>
      </w:r>
    </w:p>
    <w:p w:rsidR="00CE0CEC" w:rsidRPr="00CE0CEC" w:rsidRDefault="00CE0CEC" w:rsidP="00CE0C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     Pe cetatenii municipiului care mi s-au adresat cu diferite probleme personale sau de interes general i-am îndrumat şi ajutat să le rezolve, în măsura posibilitatilor si competentelor oferite de functia si calitatea de consilier local, insotindu-i la </w:t>
      </w: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lastRenderedPageBreak/>
        <w:t>biroul sau serviciul de specialitate, pentru a primi date si informatii necesare rezolvarii cerintelor acestora.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Impreuna cu ceilalti membri ai Consiliului local am participat la sarbatorirea sau comemorarea unor evenimente cum ar fi: Festivalul berii  „Timişoreana”, 1 Decembrie, 22 Decembrie, Ziua Eroilor, la manifestari cultural-artistice precum „Dragaica”, deschiderea Oraselului Copiilor, la alte evenimente organizate sub egida Primariei şi a Consiliului municipal.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  In continuarea mandatului doresc sa initiez si sa sustin proiecte de hotarari care realizeaza valorificarea patrimoniului municipiului, cresterea confortului de viata al buzoienilor, ridicarea nivelului economic si urbanistic al Buzaului – asigurarea transparentei deciziilor si hotararilor in vederea perspectivei europene a administratiei locale.</w:t>
      </w:r>
    </w:p>
    <w:p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CE0CEC" w:rsidRPr="00CE0CEC" w:rsidRDefault="00CE0CEC" w:rsidP="00CE0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Intocmit,</w:t>
      </w:r>
    </w:p>
    <w:p w:rsidR="00CE0CEC" w:rsidRPr="00CE0CEC" w:rsidRDefault="00CE0CEC" w:rsidP="00CE0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Consilier municipal</w:t>
      </w:r>
    </w:p>
    <w:p w:rsidR="00CE0CEC" w:rsidRPr="00CE0CEC" w:rsidRDefault="00CE0CEC" w:rsidP="00CE0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C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Marin Matei</w:t>
      </w:r>
    </w:p>
    <w:p w:rsidR="001D2CC9" w:rsidRPr="00CE0CEC" w:rsidRDefault="001D2CC9" w:rsidP="00CE0CEC">
      <w:bookmarkStart w:id="0" w:name="_GoBack"/>
      <w:bookmarkEnd w:id="0"/>
    </w:p>
    <w:sectPr w:rsidR="001D2CC9" w:rsidRPr="00CE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4F"/>
    <w:rsid w:val="001D2CC9"/>
    <w:rsid w:val="00250B4F"/>
    <w:rsid w:val="00C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CEC"/>
  </w:style>
  <w:style w:type="character" w:customStyle="1" w:styleId="spelle">
    <w:name w:val="spelle"/>
    <w:basedOn w:val="DefaultParagraphFont"/>
    <w:rsid w:val="00CE0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CEC"/>
  </w:style>
  <w:style w:type="character" w:customStyle="1" w:styleId="spelle">
    <w:name w:val="spelle"/>
    <w:basedOn w:val="DefaultParagraphFont"/>
    <w:rsid w:val="00CE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GRAPHIX</dc:creator>
  <cp:keywords/>
  <dc:description/>
  <cp:lastModifiedBy>MS GRAPHIX</cp:lastModifiedBy>
  <cp:revision>2</cp:revision>
  <dcterms:created xsi:type="dcterms:W3CDTF">2016-10-17T09:29:00Z</dcterms:created>
  <dcterms:modified xsi:type="dcterms:W3CDTF">2016-10-17T09:29:00Z</dcterms:modified>
</cp:coreProperties>
</file>